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192CEB" w:rsidRDefault="00192CEB">
      <w:pPr>
        <w:ind w:firstLine="709"/>
        <w:contextualSpacing/>
        <w:jc w:val="both"/>
      </w:pPr>
    </w:p>
    <w:p w14:paraId="04000000" w14:textId="77777777" w:rsidR="00192CEB" w:rsidRDefault="00A4500C">
      <w:pPr>
        <w:ind w:firstLine="709"/>
        <w:contextualSpacing/>
        <w:jc w:val="both"/>
        <w:rPr>
          <w:b/>
        </w:rPr>
      </w:pPr>
      <w:bookmarkStart w:id="0" w:name="_GoBack"/>
      <w:r>
        <w:rPr>
          <w:b/>
        </w:rPr>
        <w:t>Изменения трудового законодательства в сфере начисления премий работникам</w:t>
      </w:r>
    </w:p>
    <w:bookmarkEnd w:id="0"/>
    <w:p w14:paraId="05000000" w14:textId="77777777" w:rsidR="00192CEB" w:rsidRDefault="00192CEB">
      <w:pPr>
        <w:ind w:firstLine="709"/>
        <w:contextualSpacing/>
        <w:jc w:val="both"/>
        <w:rPr>
          <w:b/>
        </w:rPr>
      </w:pPr>
    </w:p>
    <w:p w14:paraId="06000000" w14:textId="77777777" w:rsidR="00192CEB" w:rsidRDefault="00A4500C">
      <w:pPr>
        <w:ind w:firstLine="709"/>
        <w:contextualSpacing/>
        <w:jc w:val="both"/>
      </w:pPr>
      <w:r>
        <w:t xml:space="preserve">С 1 сентября 2025 года </w:t>
      </w:r>
      <w:r>
        <w:t>вступили в силу поправки к Трудовому кодексу Российской Федерации (далее – ТК РФ) о премиях.</w:t>
      </w:r>
    </w:p>
    <w:p w14:paraId="07000000" w14:textId="77777777" w:rsidR="00192CEB" w:rsidRDefault="00A4500C">
      <w:pPr>
        <w:ind w:firstLine="709"/>
        <w:contextualSpacing/>
        <w:jc w:val="both"/>
      </w:pPr>
      <w:r>
        <w:t xml:space="preserve">Так, на основании Федерального закона от 07.06.2025 № 144-ФЗ «О внесении изменений в Трудовой кодекс Российской Федерации» внесены изменения в статью 135 ТК РФ, в </w:t>
      </w:r>
      <w:r>
        <w:t>частности, закреплены нормы о том, что в коллективных договорах, соглашениях, локальных актах необходимо определять виды премий, их размеры, сроки, основания и условия выплаты.</w:t>
      </w:r>
    </w:p>
    <w:p w14:paraId="08000000" w14:textId="77777777" w:rsidR="00192CEB" w:rsidRDefault="00A4500C">
      <w:pPr>
        <w:ind w:firstLine="709"/>
        <w:contextualSpacing/>
        <w:jc w:val="both"/>
      </w:pPr>
      <w:r>
        <w:t>При этом следует учитывать качество, эффективность и длительность работы, налич</w:t>
      </w:r>
      <w:r>
        <w:t>ие или отсутствие дисциплинарных взысканий и другие показатели.</w:t>
      </w:r>
    </w:p>
    <w:p w14:paraId="09000000" w14:textId="77777777" w:rsidR="00192CEB" w:rsidRDefault="00A4500C">
      <w:pPr>
        <w:ind w:firstLine="709"/>
        <w:contextualSpacing/>
        <w:jc w:val="both"/>
      </w:pPr>
      <w: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</w:t>
      </w:r>
      <w:r>
        <w:t xml:space="preserve">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</w:t>
      </w:r>
      <w:r>
        <w:t>на 20 процентов.</w:t>
      </w:r>
    </w:p>
    <w:p w14:paraId="0A000000" w14:textId="77777777" w:rsidR="00192CEB" w:rsidRDefault="00192CEB">
      <w:pPr>
        <w:ind w:firstLine="709"/>
        <w:contextualSpacing/>
        <w:jc w:val="both"/>
      </w:pPr>
    </w:p>
    <w:p w14:paraId="0B000000" w14:textId="77777777" w:rsidR="00192CEB" w:rsidRDefault="00192CEB"/>
    <w:sectPr w:rsidR="00192CEB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EB"/>
    <w:rsid w:val="00192CEB"/>
    <w:rsid w:val="00A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92ED1-9C59-47C6-8C4F-F4C6DCF5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2025-12-17T12:51:00Z</dcterms:created>
  <dcterms:modified xsi:type="dcterms:W3CDTF">2025-12-19T05:11:00Z</dcterms:modified>
</cp:coreProperties>
</file>