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Default="00B770DB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5.6pt" o:ole="" fillcolor="window">
            <v:imagedata r:id="rId6" o:title=""/>
          </v:shape>
          <o:OLEObject Type="Embed" ProgID="Word.Picture.8" ShapeID="_x0000_i1025" DrawAspect="Content" ObjectID="_1548764979" r:id="rId7"/>
        </w:objec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84641" w:rsidRPr="00B770DB" w:rsidRDefault="00084641" w:rsidP="00084641">
      <w:pPr>
        <w:jc w:val="center"/>
        <w:rPr>
          <w:b/>
        </w:rPr>
      </w:pPr>
      <w:proofErr w:type="spellStart"/>
      <w:r w:rsidRPr="00B770DB">
        <w:rPr>
          <w:b/>
        </w:rPr>
        <w:t>Олонецкий</w:t>
      </w:r>
      <w:proofErr w:type="spellEnd"/>
      <w:r w:rsidRPr="00B770DB">
        <w:rPr>
          <w:b/>
        </w:rPr>
        <w:t xml:space="preserve">  национальный муниципальный район</w: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 xml:space="preserve">Совет </w:t>
      </w:r>
      <w:proofErr w:type="spellStart"/>
      <w:r w:rsidRPr="00B770DB">
        <w:rPr>
          <w:b/>
        </w:rPr>
        <w:t>Видлицкого</w:t>
      </w:r>
      <w:proofErr w:type="spellEnd"/>
      <w:r w:rsidRPr="00B770DB">
        <w:rPr>
          <w:b/>
        </w:rPr>
        <w:t xml:space="preserve"> сельского поселения</w:t>
      </w:r>
    </w:p>
    <w:p w:rsidR="00723C0B" w:rsidRDefault="00723C0B" w:rsidP="00723C0B">
      <w:pPr>
        <w:jc w:val="center"/>
        <w:rPr>
          <w:b/>
        </w:rPr>
      </w:pPr>
    </w:p>
    <w:p w:rsidR="00723C0B" w:rsidRDefault="003503E5" w:rsidP="00723C0B">
      <w:pPr>
        <w:jc w:val="center"/>
        <w:rPr>
          <w:b/>
        </w:rPr>
      </w:pPr>
      <w:r>
        <w:rPr>
          <w:b/>
        </w:rPr>
        <w:t>3</w:t>
      </w:r>
      <w:r w:rsidR="001C6801">
        <w:rPr>
          <w:b/>
        </w:rPr>
        <w:t>9</w:t>
      </w:r>
      <w:r>
        <w:rPr>
          <w:b/>
        </w:rPr>
        <w:t xml:space="preserve"> </w:t>
      </w:r>
      <w:r w:rsidR="00723C0B">
        <w:rPr>
          <w:b/>
        </w:rPr>
        <w:t xml:space="preserve">сессия    </w:t>
      </w:r>
      <w:r w:rsidR="00723C0B">
        <w:rPr>
          <w:b/>
          <w:lang w:val="en-US"/>
        </w:rPr>
        <w:t>III</w:t>
      </w:r>
      <w:r w:rsidR="00723C0B">
        <w:rPr>
          <w:b/>
        </w:rPr>
        <w:t xml:space="preserve"> созыва</w:t>
      </w:r>
    </w:p>
    <w:p w:rsidR="00084641" w:rsidRDefault="00084641" w:rsidP="00084641">
      <w:pPr>
        <w:jc w:val="center"/>
        <w:rPr>
          <w:b/>
        </w:rPr>
      </w:pPr>
    </w:p>
    <w:p w:rsidR="00084641" w:rsidRPr="00723C0B" w:rsidRDefault="00084641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84641" w:rsidRDefault="00084641" w:rsidP="00084641"/>
    <w:p w:rsidR="00723C0B" w:rsidRPr="00602B5C" w:rsidRDefault="00084641" w:rsidP="00084641">
      <w:r w:rsidRPr="00723C0B">
        <w:t xml:space="preserve">От  </w:t>
      </w:r>
      <w:r w:rsidR="00F76F0D">
        <w:t xml:space="preserve"> </w:t>
      </w:r>
      <w:r w:rsidR="001C6801">
        <w:t xml:space="preserve">26 июля </w:t>
      </w:r>
      <w:r w:rsidRPr="00723C0B">
        <w:t>201</w:t>
      </w:r>
      <w:r w:rsidR="003503E5">
        <w:t>6</w:t>
      </w:r>
      <w:r w:rsidRPr="00723C0B">
        <w:t xml:space="preserve">г.                                                                                        </w:t>
      </w:r>
      <w:r w:rsidR="00B770DB" w:rsidRPr="00723C0B">
        <w:t xml:space="preserve">       </w:t>
      </w:r>
      <w:r w:rsidRPr="00723C0B">
        <w:t xml:space="preserve">  </w:t>
      </w:r>
      <w:r w:rsidR="00723C0B">
        <w:t xml:space="preserve">     </w:t>
      </w:r>
      <w:r w:rsidRPr="00602B5C">
        <w:t xml:space="preserve">№ </w:t>
      </w:r>
      <w:r w:rsidR="003106C1">
        <w:t xml:space="preserve"> </w:t>
      </w:r>
      <w:r w:rsidR="001C6801">
        <w:t>11</w:t>
      </w:r>
    </w:p>
    <w:p w:rsidR="00723C0B" w:rsidRDefault="00723C0B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="00084641" w:rsidRPr="00723C0B">
        <w:rPr>
          <w:sz w:val="20"/>
          <w:szCs w:val="20"/>
        </w:rPr>
        <w:t>с</w:t>
      </w:r>
      <w:proofErr w:type="gramStart"/>
      <w:r w:rsidR="00084641" w:rsidRPr="00723C0B">
        <w:rPr>
          <w:sz w:val="20"/>
          <w:szCs w:val="20"/>
        </w:rPr>
        <w:t>.В</w:t>
      </w:r>
      <w:proofErr w:type="gramEnd"/>
      <w:r w:rsidR="00084641" w:rsidRPr="00723C0B">
        <w:rPr>
          <w:sz w:val="20"/>
          <w:szCs w:val="20"/>
        </w:rPr>
        <w:t>идлица</w:t>
      </w:r>
      <w:r>
        <w:rPr>
          <w:sz w:val="20"/>
          <w:szCs w:val="20"/>
        </w:rPr>
        <w:t xml:space="preserve">, </w:t>
      </w:r>
    </w:p>
    <w:p w:rsidR="00084641" w:rsidRPr="00723C0B" w:rsidRDefault="00723C0B" w:rsidP="00084641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.С</w:t>
      </w:r>
      <w:proofErr w:type="gramEnd"/>
      <w:r w:rsidRPr="00723C0B">
        <w:rPr>
          <w:sz w:val="20"/>
          <w:szCs w:val="20"/>
        </w:rPr>
        <w:t>оветская, д.10</w:t>
      </w:r>
    </w:p>
    <w:p w:rsidR="00096965" w:rsidRDefault="00096965" w:rsidP="00084641"/>
    <w:p w:rsidR="00B9748C" w:rsidRDefault="00B9748C" w:rsidP="00B9748C">
      <w:pPr>
        <w:jc w:val="center"/>
        <w:rPr>
          <w:b/>
          <w:sz w:val="28"/>
          <w:szCs w:val="28"/>
        </w:rPr>
      </w:pPr>
      <w:r w:rsidRPr="000E0427">
        <w:rPr>
          <w:b/>
          <w:sz w:val="28"/>
          <w:szCs w:val="28"/>
        </w:rPr>
        <w:t xml:space="preserve">О внесении изменений </w:t>
      </w:r>
    </w:p>
    <w:p w:rsidR="00B9748C" w:rsidRDefault="00B9748C" w:rsidP="00B9748C">
      <w:pPr>
        <w:jc w:val="center"/>
        <w:rPr>
          <w:b/>
          <w:sz w:val="28"/>
          <w:szCs w:val="28"/>
        </w:rPr>
      </w:pPr>
      <w:r w:rsidRPr="000E0427">
        <w:rPr>
          <w:b/>
          <w:sz w:val="28"/>
          <w:szCs w:val="28"/>
        </w:rPr>
        <w:t>в Положение о денежном содержании</w:t>
      </w:r>
      <w:r>
        <w:rPr>
          <w:b/>
          <w:sz w:val="28"/>
          <w:szCs w:val="28"/>
        </w:rPr>
        <w:t xml:space="preserve"> Главы </w:t>
      </w:r>
      <w:r w:rsidRPr="000E0427">
        <w:rPr>
          <w:b/>
          <w:sz w:val="28"/>
          <w:szCs w:val="28"/>
        </w:rPr>
        <w:t>администрации</w:t>
      </w:r>
    </w:p>
    <w:p w:rsidR="00B9748C" w:rsidRPr="000E0427" w:rsidRDefault="00B9748C" w:rsidP="00B9748C">
      <w:pPr>
        <w:jc w:val="center"/>
        <w:rPr>
          <w:b/>
          <w:sz w:val="28"/>
          <w:szCs w:val="28"/>
        </w:rPr>
      </w:pPr>
      <w:r w:rsidRPr="000E0427">
        <w:rPr>
          <w:b/>
          <w:sz w:val="28"/>
          <w:szCs w:val="28"/>
        </w:rPr>
        <w:t xml:space="preserve"> </w:t>
      </w:r>
      <w:proofErr w:type="spellStart"/>
      <w:r w:rsidRPr="000E0427">
        <w:rPr>
          <w:b/>
          <w:sz w:val="28"/>
          <w:szCs w:val="28"/>
        </w:rPr>
        <w:t>Видлицкого</w:t>
      </w:r>
      <w:proofErr w:type="spellEnd"/>
      <w:r w:rsidRPr="000E0427">
        <w:rPr>
          <w:b/>
          <w:sz w:val="28"/>
          <w:szCs w:val="28"/>
        </w:rPr>
        <w:t xml:space="preserve"> сельского поселения</w:t>
      </w:r>
    </w:p>
    <w:p w:rsidR="00B9748C" w:rsidRPr="008A048D" w:rsidRDefault="00B9748C" w:rsidP="00B9748C"/>
    <w:p w:rsidR="00B9748C" w:rsidRPr="000966B2" w:rsidRDefault="00B9748C" w:rsidP="00B9748C">
      <w:pPr>
        <w:ind w:firstLine="708"/>
        <w:jc w:val="both"/>
      </w:pPr>
      <w:r>
        <w:t>В</w:t>
      </w:r>
      <w:r w:rsidRPr="000966B2">
        <w:t xml:space="preserve"> соответствии с Федеральным законом от 2 марта 2007 года № 25-ФЗ «О муниципальной службе в Российской Федерации» и Законом Республики Карелия от 24 июля 2007 года № 1107-ЗРК «О муниципальной службе в Республике Карелия»</w:t>
      </w:r>
      <w:r>
        <w:t xml:space="preserve">, на основании Устава </w:t>
      </w:r>
      <w:proofErr w:type="spellStart"/>
      <w:r>
        <w:t>Видлицкого</w:t>
      </w:r>
      <w:proofErr w:type="spellEnd"/>
      <w:r>
        <w:t xml:space="preserve"> сельского пос</w:t>
      </w:r>
      <w:r w:rsidR="00FF0D6A">
        <w:t>е</w:t>
      </w:r>
      <w:r>
        <w:t>ления</w:t>
      </w:r>
      <w:r w:rsidRPr="000966B2">
        <w:t xml:space="preserve"> </w:t>
      </w:r>
    </w:p>
    <w:p w:rsidR="00B9748C" w:rsidRPr="00F5308C" w:rsidRDefault="00B9748C" w:rsidP="00B974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672D">
        <w:rPr>
          <w:sz w:val="22"/>
          <w:szCs w:val="22"/>
        </w:rPr>
        <w:t xml:space="preserve"> </w:t>
      </w:r>
      <w:r w:rsidRPr="00A43ADE">
        <w:rPr>
          <w:b/>
        </w:rPr>
        <w:t xml:space="preserve">Совет </w:t>
      </w:r>
      <w:proofErr w:type="spellStart"/>
      <w:r w:rsidRPr="00A43ADE">
        <w:rPr>
          <w:b/>
        </w:rPr>
        <w:t>Видлицкого</w:t>
      </w:r>
      <w:proofErr w:type="spellEnd"/>
      <w:r w:rsidRPr="00A43ADE">
        <w:rPr>
          <w:b/>
        </w:rPr>
        <w:t xml:space="preserve"> сельского поселения решил:</w:t>
      </w:r>
    </w:p>
    <w:p w:rsidR="00B9748C" w:rsidRDefault="00B9748C" w:rsidP="00B9748C">
      <w:pPr>
        <w:spacing w:line="276" w:lineRule="auto"/>
        <w:jc w:val="center"/>
      </w:pPr>
    </w:p>
    <w:p w:rsidR="00687700" w:rsidRDefault="00B9748C" w:rsidP="00FF0D6A">
      <w:pPr>
        <w:numPr>
          <w:ilvl w:val="0"/>
          <w:numId w:val="16"/>
        </w:numPr>
        <w:tabs>
          <w:tab w:val="left" w:pos="709"/>
        </w:tabs>
        <w:ind w:hanging="720"/>
        <w:jc w:val="both"/>
      </w:pPr>
      <w:r w:rsidRPr="00687700">
        <w:t xml:space="preserve">Решение Совета </w:t>
      </w:r>
      <w:proofErr w:type="spellStart"/>
      <w:r w:rsidRPr="00687700">
        <w:t>Видлицкого</w:t>
      </w:r>
      <w:proofErr w:type="spellEnd"/>
      <w:r w:rsidRPr="00687700">
        <w:t xml:space="preserve"> сельско</w:t>
      </w:r>
      <w:r w:rsidR="00687700" w:rsidRPr="00687700">
        <w:t>го поселения от 09.12.2011г. №57</w:t>
      </w:r>
      <w:r w:rsidRPr="00687700">
        <w:t xml:space="preserve"> «Об утверждении Положения о денежном содержании </w:t>
      </w:r>
      <w:r w:rsidR="00687700" w:rsidRPr="00687700">
        <w:t xml:space="preserve">Главы администрации </w:t>
      </w:r>
      <w:r w:rsidRPr="00687700">
        <w:t xml:space="preserve"> </w:t>
      </w:r>
      <w:proofErr w:type="spellStart"/>
      <w:r w:rsidRPr="00687700">
        <w:t>Видлицкого</w:t>
      </w:r>
      <w:proofErr w:type="spellEnd"/>
      <w:r w:rsidRPr="00687700">
        <w:t xml:space="preserve"> сельского поселения»</w:t>
      </w:r>
      <w:r w:rsidR="00687700" w:rsidRPr="00687700">
        <w:t xml:space="preserve"> дополнить пунктом 15 следующего содержания:</w:t>
      </w:r>
    </w:p>
    <w:p w:rsidR="00687700" w:rsidRDefault="00FF0D6A" w:rsidP="00FF0D6A">
      <w:pPr>
        <w:pStyle w:val="a6"/>
        <w:ind w:left="0"/>
        <w:jc w:val="both"/>
      </w:pPr>
      <w:r>
        <w:t xml:space="preserve">« </w:t>
      </w:r>
      <w:r w:rsidR="00687700">
        <w:t xml:space="preserve">В соответствии со ст.34 Устава </w:t>
      </w:r>
      <w:proofErr w:type="spellStart"/>
      <w:r w:rsidR="00687700">
        <w:t>Видлицкого</w:t>
      </w:r>
      <w:proofErr w:type="spellEnd"/>
      <w:r w:rsidR="00687700">
        <w:t xml:space="preserve"> сельского пос</w:t>
      </w:r>
      <w:r w:rsidR="00790EC4">
        <w:t>е</w:t>
      </w:r>
      <w:r>
        <w:t>ления, н</w:t>
      </w:r>
      <w:r w:rsidR="00687700" w:rsidRPr="00687700">
        <w:t>а период исполнения обязанностей Главы администрации</w:t>
      </w:r>
      <w:r w:rsidR="00687700">
        <w:t xml:space="preserve">  </w:t>
      </w:r>
      <w:proofErr w:type="spellStart"/>
      <w:r w:rsidR="00687700">
        <w:t>Видлицкого</w:t>
      </w:r>
      <w:proofErr w:type="spellEnd"/>
      <w:r w:rsidR="00687700">
        <w:t xml:space="preserve"> сельского поселения главным специалистом администрации </w:t>
      </w:r>
      <w:proofErr w:type="spellStart"/>
      <w:r w:rsidR="00687700">
        <w:t>Видлицкого</w:t>
      </w:r>
      <w:proofErr w:type="spellEnd"/>
      <w:r w:rsidR="00687700">
        <w:t xml:space="preserve"> сельского поселения</w:t>
      </w:r>
      <w:r w:rsidR="00790EC4">
        <w:t>,</w:t>
      </w:r>
      <w:r w:rsidR="00687700" w:rsidRPr="00687700">
        <w:t xml:space="preserve"> </w:t>
      </w:r>
      <w:r w:rsidR="00790EC4">
        <w:t>денежное содержание исполняющего</w:t>
      </w:r>
      <w:r w:rsidR="00687700">
        <w:t xml:space="preserve"> обязанности Главы  администрации </w:t>
      </w:r>
      <w:proofErr w:type="spellStart"/>
      <w:r w:rsidR="00687700">
        <w:t>Видлицкого</w:t>
      </w:r>
      <w:proofErr w:type="spellEnd"/>
      <w:r w:rsidR="00687700">
        <w:t xml:space="preserve"> сельского поселения</w:t>
      </w:r>
      <w:r>
        <w:t xml:space="preserve"> установить в следующих размерах</w:t>
      </w:r>
      <w:r w:rsidR="00687700">
        <w:t>:</w:t>
      </w:r>
    </w:p>
    <w:p w:rsidR="00687700" w:rsidRDefault="00790EC4" w:rsidP="00FF0D6A">
      <w:pPr>
        <w:numPr>
          <w:ilvl w:val="0"/>
          <w:numId w:val="13"/>
        </w:numPr>
        <w:ind w:hanging="720"/>
        <w:jc w:val="both"/>
      </w:pPr>
      <w:r>
        <w:t>месячного</w:t>
      </w:r>
      <w:r w:rsidR="00687700">
        <w:t xml:space="preserve"> должностно</w:t>
      </w:r>
      <w:r>
        <w:t>го</w:t>
      </w:r>
      <w:r w:rsidR="00687700">
        <w:t xml:space="preserve"> оклад</w:t>
      </w:r>
      <w:r>
        <w:t>а</w:t>
      </w:r>
      <w:r w:rsidR="00687700">
        <w:t xml:space="preserve"> – 10 837,00 рублей.</w:t>
      </w:r>
    </w:p>
    <w:p w:rsidR="00687700" w:rsidRDefault="00FF0D6A" w:rsidP="00FF0D6A">
      <w:pPr>
        <w:numPr>
          <w:ilvl w:val="0"/>
          <w:numId w:val="13"/>
        </w:numPr>
        <w:ind w:hanging="720"/>
        <w:jc w:val="both"/>
      </w:pPr>
      <w:r>
        <w:t>д</w:t>
      </w:r>
      <w:r w:rsidR="00790EC4">
        <w:t xml:space="preserve">ополнительных выплат </w:t>
      </w:r>
      <w:r w:rsidR="00687700">
        <w:t xml:space="preserve">к должностному окладу: </w:t>
      </w:r>
    </w:p>
    <w:p w:rsidR="00687700" w:rsidRDefault="00FF0D6A" w:rsidP="00FF0D6A">
      <w:pPr>
        <w:ind w:left="1080" w:hanging="720"/>
        <w:jc w:val="both"/>
      </w:pPr>
      <w:r>
        <w:t xml:space="preserve">- </w:t>
      </w:r>
      <w:r w:rsidR="00687700">
        <w:t>за особые условия службы – 50 процентов,</w:t>
      </w:r>
    </w:p>
    <w:p w:rsidR="00790EC4" w:rsidRDefault="00FF0D6A" w:rsidP="00FF0D6A">
      <w:pPr>
        <w:ind w:left="1080" w:hanging="720"/>
        <w:jc w:val="both"/>
      </w:pPr>
      <w:r>
        <w:t xml:space="preserve">- </w:t>
      </w:r>
      <w:r w:rsidR="00687700">
        <w:t xml:space="preserve">за выслугу лет </w:t>
      </w:r>
      <w:r w:rsidR="00790EC4">
        <w:t>на муниципальной</w:t>
      </w:r>
      <w:r>
        <w:t xml:space="preserve"> службе:</w:t>
      </w:r>
    </w:p>
    <w:p w:rsidR="00790EC4" w:rsidRDefault="00FF0D6A" w:rsidP="00FF0D6A">
      <w:pPr>
        <w:ind w:left="1843" w:hanging="720"/>
        <w:jc w:val="both"/>
      </w:pPr>
      <w:r>
        <w:t>о</w:t>
      </w:r>
      <w:r w:rsidR="00790EC4">
        <w:t>т</w:t>
      </w:r>
      <w:r>
        <w:t xml:space="preserve"> </w:t>
      </w:r>
      <w:r w:rsidR="00790EC4">
        <w:t>1 до 5 лет – 10 процентов;</w:t>
      </w:r>
    </w:p>
    <w:p w:rsidR="00790EC4" w:rsidRDefault="00790EC4" w:rsidP="00FF0D6A">
      <w:pPr>
        <w:ind w:left="1843" w:hanging="720"/>
        <w:jc w:val="both"/>
      </w:pPr>
      <w:r>
        <w:t>от 5 до 10 лет – 15 процентов</w:t>
      </w:r>
    </w:p>
    <w:p w:rsidR="00790EC4" w:rsidRDefault="00790EC4" w:rsidP="00FF0D6A">
      <w:pPr>
        <w:ind w:left="1843" w:hanging="720"/>
        <w:jc w:val="both"/>
      </w:pPr>
      <w:r>
        <w:t>от 10 до 15 лет – 20 проце</w:t>
      </w:r>
      <w:r w:rsidR="00FF0D6A">
        <w:t>н</w:t>
      </w:r>
      <w:r>
        <w:t>тов</w:t>
      </w:r>
    </w:p>
    <w:p w:rsidR="00790EC4" w:rsidRDefault="00790EC4" w:rsidP="00FF0D6A">
      <w:pPr>
        <w:ind w:left="1843" w:hanging="720"/>
        <w:jc w:val="both"/>
      </w:pPr>
      <w:r>
        <w:t xml:space="preserve">более 15 лет – 30 </w:t>
      </w:r>
      <w:r w:rsidR="00FF0D6A">
        <w:t>процентов,</w:t>
      </w:r>
    </w:p>
    <w:p w:rsidR="00687700" w:rsidRDefault="00687700" w:rsidP="00FF0D6A">
      <w:pPr>
        <w:jc w:val="both"/>
      </w:pPr>
      <w:r>
        <w:t xml:space="preserve">с начислением районного коэффициента и процентных надбавок за стаж работы в районах Крайнего севера </w:t>
      </w:r>
      <w:r w:rsidR="00FF0D6A">
        <w:t>и приравненных к ним местностям».</w:t>
      </w:r>
    </w:p>
    <w:p w:rsidR="00366FCF" w:rsidRPr="006619AE" w:rsidRDefault="00366FCF" w:rsidP="00FF0D6A">
      <w:pPr>
        <w:pStyle w:val="a6"/>
        <w:numPr>
          <w:ilvl w:val="0"/>
          <w:numId w:val="16"/>
        </w:numPr>
        <w:ind w:hanging="720"/>
      </w:pPr>
      <w:r w:rsidRPr="006619AE">
        <w:t>Настоящее решение вступает в силу с 01 августа 2016 года.</w:t>
      </w:r>
    </w:p>
    <w:p w:rsidR="00366FCF" w:rsidRDefault="00366FCF" w:rsidP="00FF0D6A">
      <w:pPr>
        <w:ind w:left="720" w:right="83" w:hanging="720"/>
        <w:jc w:val="both"/>
      </w:pPr>
    </w:p>
    <w:p w:rsidR="00366FCF" w:rsidRDefault="00366FCF" w:rsidP="00366FCF">
      <w:pPr>
        <w:tabs>
          <w:tab w:val="left" w:pos="540"/>
        </w:tabs>
        <w:jc w:val="both"/>
        <w:rPr>
          <w:u w:val="single"/>
        </w:rPr>
      </w:pPr>
      <w:r>
        <w:t xml:space="preserve">Настоящее решение подписано </w:t>
      </w:r>
      <w:r>
        <w:rPr>
          <w:u w:val="single"/>
        </w:rPr>
        <w:t>« 26 » июля 2016 г.</w:t>
      </w:r>
    </w:p>
    <w:p w:rsidR="00366FCF" w:rsidRDefault="00366FCF" w:rsidP="00366FCF">
      <w:pPr>
        <w:tabs>
          <w:tab w:val="left" w:pos="540"/>
        </w:tabs>
        <w:jc w:val="both"/>
        <w:rPr>
          <w:u w:val="single"/>
        </w:rPr>
      </w:pPr>
    </w:p>
    <w:p w:rsidR="00FF0D6A" w:rsidRDefault="00FF0D6A" w:rsidP="00366FCF">
      <w:pPr>
        <w:tabs>
          <w:tab w:val="left" w:pos="540"/>
        </w:tabs>
        <w:jc w:val="both"/>
        <w:rPr>
          <w:u w:val="single"/>
        </w:rPr>
      </w:pPr>
    </w:p>
    <w:p w:rsidR="00D63228" w:rsidRDefault="00D63228" w:rsidP="00A267E8">
      <w:r>
        <w:t>И.о.</w:t>
      </w:r>
      <w:r w:rsidR="006619AE">
        <w:t xml:space="preserve"> </w:t>
      </w:r>
      <w:r w:rsidR="00A267E8">
        <w:t>Глав</w:t>
      </w:r>
      <w:r>
        <w:t>ы</w:t>
      </w:r>
    </w:p>
    <w:p w:rsidR="00626293" w:rsidRDefault="00A267E8" w:rsidP="00A267E8">
      <w:r>
        <w:t xml:space="preserve"> </w:t>
      </w:r>
      <w:proofErr w:type="spellStart"/>
      <w:r w:rsidR="00CE7073">
        <w:t>Видлицкого</w:t>
      </w:r>
      <w:proofErr w:type="spellEnd"/>
      <w:r w:rsidR="00CE7073">
        <w:t xml:space="preserve"> сельского поселения            </w:t>
      </w:r>
      <w:r>
        <w:t xml:space="preserve">            </w:t>
      </w:r>
      <w:r w:rsidR="00CE7073">
        <w:t xml:space="preserve"> </w:t>
      </w:r>
      <w:r w:rsidR="004C6BF9">
        <w:t xml:space="preserve">                           </w:t>
      </w:r>
      <w:r w:rsidR="00D63228">
        <w:t>Т.В.Степанова</w:t>
      </w:r>
    </w:p>
    <w:sectPr w:rsidR="00626293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E3A"/>
    <w:multiLevelType w:val="hybridMultilevel"/>
    <w:tmpl w:val="F53CB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E60E80"/>
    <w:multiLevelType w:val="hybridMultilevel"/>
    <w:tmpl w:val="F4EA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857"/>
    <w:multiLevelType w:val="hybridMultilevel"/>
    <w:tmpl w:val="80E8E89A"/>
    <w:lvl w:ilvl="0" w:tplc="2C10D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586"/>
    <w:multiLevelType w:val="hybridMultilevel"/>
    <w:tmpl w:val="65420108"/>
    <w:lvl w:ilvl="0" w:tplc="F2568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4CC86B75"/>
    <w:multiLevelType w:val="hybridMultilevel"/>
    <w:tmpl w:val="65420108"/>
    <w:lvl w:ilvl="0" w:tplc="F2568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655117"/>
    <w:multiLevelType w:val="hybridMultilevel"/>
    <w:tmpl w:val="71424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9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6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73FE"/>
    <w:rsid w:val="00021BAF"/>
    <w:rsid w:val="00084641"/>
    <w:rsid w:val="00096965"/>
    <w:rsid w:val="000F1464"/>
    <w:rsid w:val="00111F5B"/>
    <w:rsid w:val="001669DB"/>
    <w:rsid w:val="0016732E"/>
    <w:rsid w:val="00175002"/>
    <w:rsid w:val="001B757D"/>
    <w:rsid w:val="001C6801"/>
    <w:rsid w:val="00212F9B"/>
    <w:rsid w:val="00227E4F"/>
    <w:rsid w:val="00233E01"/>
    <w:rsid w:val="002366B6"/>
    <w:rsid w:val="002858B4"/>
    <w:rsid w:val="002A5148"/>
    <w:rsid w:val="003106C1"/>
    <w:rsid w:val="00336511"/>
    <w:rsid w:val="003503E5"/>
    <w:rsid w:val="00366FCF"/>
    <w:rsid w:val="0038119F"/>
    <w:rsid w:val="0038234B"/>
    <w:rsid w:val="00396CC6"/>
    <w:rsid w:val="003A1766"/>
    <w:rsid w:val="003B4BB1"/>
    <w:rsid w:val="003C61BD"/>
    <w:rsid w:val="003D0E72"/>
    <w:rsid w:val="003D43C0"/>
    <w:rsid w:val="0043470D"/>
    <w:rsid w:val="004472D5"/>
    <w:rsid w:val="004A2CBB"/>
    <w:rsid w:val="004C6BF9"/>
    <w:rsid w:val="004D5AF2"/>
    <w:rsid w:val="0052454C"/>
    <w:rsid w:val="005263D4"/>
    <w:rsid w:val="00526CAC"/>
    <w:rsid w:val="00545A5F"/>
    <w:rsid w:val="00566B38"/>
    <w:rsid w:val="005C649D"/>
    <w:rsid w:val="00623D06"/>
    <w:rsid w:val="00626293"/>
    <w:rsid w:val="006360A8"/>
    <w:rsid w:val="00641B7D"/>
    <w:rsid w:val="00646CDB"/>
    <w:rsid w:val="006619AE"/>
    <w:rsid w:val="006711F2"/>
    <w:rsid w:val="00685C21"/>
    <w:rsid w:val="00687700"/>
    <w:rsid w:val="006C4907"/>
    <w:rsid w:val="006F1AE0"/>
    <w:rsid w:val="00723C0B"/>
    <w:rsid w:val="00732074"/>
    <w:rsid w:val="00790EC4"/>
    <w:rsid w:val="00791989"/>
    <w:rsid w:val="007A1BA3"/>
    <w:rsid w:val="007B389E"/>
    <w:rsid w:val="007D3B7F"/>
    <w:rsid w:val="007F2EFF"/>
    <w:rsid w:val="007F337E"/>
    <w:rsid w:val="00805CC6"/>
    <w:rsid w:val="0081624E"/>
    <w:rsid w:val="008A38D7"/>
    <w:rsid w:val="008F7FD0"/>
    <w:rsid w:val="009667E3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E7AED"/>
    <w:rsid w:val="00AF0F7A"/>
    <w:rsid w:val="00AF394D"/>
    <w:rsid w:val="00B05DD7"/>
    <w:rsid w:val="00B373FE"/>
    <w:rsid w:val="00B4697B"/>
    <w:rsid w:val="00B67B58"/>
    <w:rsid w:val="00B765A3"/>
    <w:rsid w:val="00B770DB"/>
    <w:rsid w:val="00B80DDF"/>
    <w:rsid w:val="00B85C76"/>
    <w:rsid w:val="00B9748C"/>
    <w:rsid w:val="00BB5282"/>
    <w:rsid w:val="00BD14A6"/>
    <w:rsid w:val="00BD45B1"/>
    <w:rsid w:val="00BE0ED2"/>
    <w:rsid w:val="00C06F7F"/>
    <w:rsid w:val="00C33D81"/>
    <w:rsid w:val="00C70501"/>
    <w:rsid w:val="00CE7073"/>
    <w:rsid w:val="00CF0055"/>
    <w:rsid w:val="00D63228"/>
    <w:rsid w:val="00DA3DA0"/>
    <w:rsid w:val="00DC4F8F"/>
    <w:rsid w:val="00E70D9F"/>
    <w:rsid w:val="00E7777E"/>
    <w:rsid w:val="00E870B4"/>
    <w:rsid w:val="00EB59A0"/>
    <w:rsid w:val="00EE57A6"/>
    <w:rsid w:val="00EF3CA4"/>
    <w:rsid w:val="00F11F8D"/>
    <w:rsid w:val="00F309EB"/>
    <w:rsid w:val="00F407F5"/>
    <w:rsid w:val="00F76F0D"/>
    <w:rsid w:val="00F87FFB"/>
    <w:rsid w:val="00FB7233"/>
    <w:rsid w:val="00FC573D"/>
    <w:rsid w:val="00FD3C91"/>
    <w:rsid w:val="00FF0D6A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BB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4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43ADE"/>
  </w:style>
  <w:style w:type="paragraph" w:styleId="a4">
    <w:name w:val="Block Text"/>
    <w:basedOn w:val="a"/>
    <w:rsid w:val="00FF38E0"/>
    <w:pPr>
      <w:ind w:left="567" w:right="509" w:firstLine="851"/>
    </w:pPr>
    <w:rPr>
      <w:szCs w:val="20"/>
    </w:rPr>
  </w:style>
  <w:style w:type="character" w:customStyle="1" w:styleId="30">
    <w:name w:val="Заголовок 3 Знак"/>
    <w:basedOn w:val="a0"/>
    <w:link w:val="3"/>
    <w:rsid w:val="007F337E"/>
    <w:rPr>
      <w:sz w:val="24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503E5"/>
    <w:pPr>
      <w:ind w:left="426" w:hanging="426"/>
      <w:jc w:val="both"/>
    </w:pPr>
    <w:rPr>
      <w:szCs w:val="20"/>
    </w:rPr>
  </w:style>
  <w:style w:type="paragraph" w:styleId="a6">
    <w:name w:val="List Paragraph"/>
    <w:basedOn w:val="a"/>
    <w:uiPriority w:val="34"/>
    <w:qFormat/>
    <w:rsid w:val="00661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672D-2E90-4383-97CF-92893524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сессии Совета</vt:lpstr>
    </vt:vector>
  </TitlesOfParts>
  <Company>Видлицкое сельское поселение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creator>Администрация</dc:creator>
  <cp:lastModifiedBy>User</cp:lastModifiedBy>
  <cp:revision>3</cp:revision>
  <cp:lastPrinted>2017-02-16T12:39:00Z</cp:lastPrinted>
  <dcterms:created xsi:type="dcterms:W3CDTF">2012-03-11T06:09:00Z</dcterms:created>
  <dcterms:modified xsi:type="dcterms:W3CDTF">2017-02-16T12:43:00Z</dcterms:modified>
</cp:coreProperties>
</file>